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E6885" w14:textId="77777777" w:rsidR="00F37BF6" w:rsidRPr="005D048B" w:rsidRDefault="00F37BF6" w:rsidP="00F37BF6">
      <w:pPr>
        <w:pStyle w:val="Heading1"/>
        <w:jc w:val="center"/>
        <w:rPr>
          <w:rFonts w:asciiTheme="minorHAnsi" w:hAnsiTheme="minorHAnsi" w:cs="Arial"/>
          <w:sz w:val="40"/>
          <w:lang w:val="fr-BE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3B99A07" w:rsidR="00CE056E" w:rsidRPr="00402055" w:rsidRDefault="00F37BF6" w:rsidP="00E201AE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6437C8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RFC_NCTS_01</w:t>
            </w:r>
            <w:r w:rsidR="00E201AE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1A21B8">
              <w:rPr>
                <w:rFonts w:asciiTheme="minorHAnsi" w:hAnsiTheme="minorHAnsi" w:cs="Arial"/>
                <w:sz w:val="22"/>
                <w:szCs w:val="22"/>
                <w:lang w:val="en-GB"/>
              </w:rPr>
              <w:t>RTC-</w:t>
            </w:r>
            <w:r w:rsidR="006B3511" w:rsidRPr="006B3511">
              <w:rPr>
                <w:rFonts w:asciiTheme="minorHAnsi" w:hAnsiTheme="minorHAnsi" w:cs="Arial"/>
                <w:sz w:val="22"/>
                <w:szCs w:val="22"/>
                <w:lang w:val="en-GB"/>
              </w:rPr>
              <w:t>53489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24ACBA8" w:rsidR="00FE4EC9" w:rsidRPr="00DF35CD" w:rsidRDefault="006B3511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B3511">
              <w:rPr>
                <w:rFonts w:asciiTheme="minorHAnsi" w:hAnsiTheme="minorHAnsi" w:cs="Arial"/>
                <w:sz w:val="22"/>
                <w:szCs w:val="22"/>
                <w:lang w:val="en-GB"/>
              </w:rPr>
              <w:t>IM423705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A73B5FD" w:rsidR="00EE7CA2" w:rsidRPr="00402055" w:rsidRDefault="00165F0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5F0F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NA-AT</w:t>
            </w:r>
            <w:r w:rsidR="006F35D5">
              <w:rPr>
                <w:rFonts w:asciiTheme="minorHAnsi" w:hAnsiTheme="minorHAnsi" w:cs="Arial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DA29F9B" w:rsidR="00CE056E" w:rsidRPr="00402055" w:rsidRDefault="00F37BF6" w:rsidP="001A21B8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NCTS-P5 (DDNTA-5.14.1-v1.00 Main Document)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F37BF6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4EE447B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F37BF6">
              <w:trPr>
                <w:trHeight w:val="373"/>
              </w:trPr>
              <w:tc>
                <w:tcPr>
                  <w:tcW w:w="6573" w:type="dxa"/>
                </w:tcPr>
                <w:p w14:paraId="2D944FE3" w14:textId="3E5C8513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887E7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6680FB19" w14:textId="77777777" w:rsidR="00F37BF6" w:rsidRPr="00074158" w:rsidRDefault="00F37BF6" w:rsidP="00F37BF6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1C5E97F0" w:rsidR="0046158E" w:rsidRPr="00074158" w:rsidRDefault="000750CB" w:rsidP="001A21B8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</w:t>
            </w: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5.14.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1-v1.00</w:t>
            </w: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(</w:t>
            </w:r>
            <w:r w:rsidRPr="009E470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Main Document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):</w:t>
            </w:r>
            <w:r w:rsidR="005E59D9" w:rsidRPr="005E59D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T-ENR-ENQ-A-008: Step 22 to be updated to mention where the IE142 is sent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136FB240" w:rsidR="00A37C91" w:rsidRPr="00074158" w:rsidRDefault="002971EC" w:rsidP="00F22CB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Pr="002971E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Step 22 of T-ENR-ENQ-A-008 </w:t>
            </w:r>
            <w:r w:rsidR="000750CB" w:rsidRPr="000750CB">
              <w:rPr>
                <w:rFonts w:asciiTheme="minorHAnsi" w:hAnsiTheme="minorHAnsi" w:cs="Arial"/>
                <w:b/>
                <w:i/>
                <w:color w:val="0070C0"/>
                <w:sz w:val="22"/>
                <w:szCs w:val="22"/>
              </w:rPr>
              <w:t>Insufficient information–Enquiry started–Recovery started</w:t>
            </w:r>
            <w:r w:rsidR="000750CB" w:rsidRPr="000750CB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Pr="002971E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needs to be updated to mention that the </w:t>
            </w:r>
            <w:r w:rsidRPr="000750C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IE142 is sent</w:t>
            </w:r>
            <w:r w:rsidRPr="002971E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to the </w:t>
            </w:r>
            <w:r w:rsidRPr="000750C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Competent Authority of Enquiry at Destination</w:t>
            </w:r>
            <w:r w:rsidR="00D97FA6" w:rsidRPr="000750C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(actual)</w:t>
            </w:r>
            <w:r w:rsidRPr="002971EC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</w:tc>
      </w:tr>
    </w:tbl>
    <w:p w14:paraId="2FC3B0A2" w14:textId="0F251B9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EC488C0" w14:textId="77777777" w:rsidR="00F37BF6" w:rsidRPr="00B662F6" w:rsidRDefault="00F37BF6" w:rsidP="00F37BF6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3072E" w:rsidRPr="00074158" w14:paraId="482A54D6" w14:textId="77777777" w:rsidTr="07EEE04D">
        <w:tc>
          <w:tcPr>
            <w:tcW w:w="9747" w:type="dxa"/>
          </w:tcPr>
          <w:p w14:paraId="5F9B74FF" w14:textId="4E7A2365" w:rsidR="00052177" w:rsidRDefault="00593F4D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</w:t>
            </w:r>
            <w:r w:rsidR="00052177" w:rsidRPr="00593F4D">
              <w:rPr>
                <w:rFonts w:asciiTheme="minorHAnsi" w:hAnsiTheme="minorHAnsi" w:cstheme="minorHAnsi"/>
                <w:b/>
                <w:sz w:val="22"/>
                <w:szCs w:val="22"/>
              </w:rPr>
              <w:t>Step 22</w:t>
            </w:r>
            <w:r w:rsidR="00052177" w:rsidRPr="000521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of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scenario </w:t>
            </w:r>
            <w:r w:rsidRPr="00593F4D">
              <w:rPr>
                <w:rFonts w:asciiTheme="minorHAnsi" w:hAnsiTheme="minorHAnsi" w:cstheme="minorHAnsi"/>
                <w:b/>
                <w:sz w:val="22"/>
                <w:szCs w:val="22"/>
              </w:rPr>
              <w:t>T-ENR-ENQ-A-008-</w:t>
            </w:r>
            <w:r w:rsidRPr="00E201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Insufficient information–Enquiry started–Recovery started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mentions:</w:t>
            </w:r>
          </w:p>
          <w:p w14:paraId="3EACBBA0" w14:textId="5D4B64A2" w:rsidR="00593F4D" w:rsidRDefault="00593F4D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4F7528F" w14:textId="77777777" w:rsidR="00E201AE" w:rsidRDefault="0027041C" w:rsidP="00E201AE">
            <w:pPr>
              <w:ind w:left="720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[Step </w:t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begin"/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instrText xml:space="preserve"> seq ENR-ENQ-A-008</w:instrText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separate"/>
            </w:r>
            <w:r w:rsidRPr="00D3426D">
              <w:rPr>
                <w:rFonts w:asciiTheme="minorHAnsi" w:hAnsiTheme="minorHAnsi" w:cstheme="minorHAnsi"/>
                <w:b/>
                <w:noProof/>
                <w:sz w:val="22"/>
                <w:szCs w:val="22"/>
                <w:highlight w:val="lightGray"/>
              </w:rPr>
              <w:t>22</w:t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end"/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] </w:t>
            </w:r>
            <w:r w:rsidRPr="00D3426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Due to insufficient information, the Competent Authority of Enquiry at Departure sends </w:t>
            </w:r>
            <w:r w:rsidRPr="00D3426D">
              <w:rPr>
                <w:rFonts w:asciiTheme="minorHAnsi" w:hAnsiTheme="minorHAnsi" w:cstheme="minorHAnsi"/>
                <w:sz w:val="22"/>
                <w:szCs w:val="22"/>
                <w:highlight w:val="darkGray"/>
              </w:rPr>
              <w:t>the ‘Enquiry Request’ C_ENQ_REQ (IE142) message</w:t>
            </w:r>
            <w:r w:rsidRPr="00D3426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. </w:t>
            </w:r>
          </w:p>
          <w:p w14:paraId="30608A92" w14:textId="383E9C1A" w:rsidR="009A45C8" w:rsidRPr="0027041C" w:rsidRDefault="0027041C" w:rsidP="00E201AE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[Step </w:t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begin"/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instrText xml:space="preserve"> seq ENR-ENQ-A-008</w:instrText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separate"/>
            </w:r>
            <w:r w:rsidRPr="00D3426D">
              <w:rPr>
                <w:rFonts w:asciiTheme="minorHAnsi" w:hAnsiTheme="minorHAnsi" w:cstheme="minorHAnsi"/>
                <w:b/>
                <w:noProof/>
                <w:sz w:val="22"/>
                <w:szCs w:val="22"/>
                <w:highlight w:val="lightGray"/>
              </w:rPr>
              <w:t>23</w:t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fldChar w:fldCharType="end"/>
            </w:r>
            <w:r w:rsidRPr="00D3426D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] </w:t>
            </w:r>
            <w:r w:rsidRPr="00D3426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The timer </w:t>
            </w:r>
            <w:hyperlink w:anchor="T_Wait_Enquiry_Response" w:history="1">
              <w:proofErr w:type="spellStart"/>
              <w:r w:rsidRPr="00D3426D">
                <w:rPr>
                  <w:rStyle w:val="Hyperlink"/>
                  <w:rFonts w:asciiTheme="minorHAnsi" w:hAnsiTheme="minorHAnsi" w:cstheme="minorHAnsi"/>
                  <w:sz w:val="22"/>
                  <w:szCs w:val="22"/>
                  <w:highlight w:val="lightGray"/>
                </w:rPr>
                <w:t>T_Wait_Enquiry_Response</w:t>
              </w:r>
              <w:proofErr w:type="spellEnd"/>
            </w:hyperlink>
            <w:r w:rsidRPr="00D3426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starts (</w:t>
            </w:r>
            <w:proofErr w:type="gramStart"/>
            <w:r w:rsidRPr="00D3426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i.e.</w:t>
            </w:r>
            <w:proofErr w:type="gramEnd"/>
            <w:r w:rsidRPr="00D3426D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 xml:space="preserve"> the Officer at the Competent Authority of Enquiry at Departure manually sets its duration to be 28 days since they consider that they possess insufficient information to conduct enquiry).</w:t>
            </w:r>
          </w:p>
          <w:p w14:paraId="23A78EB1" w14:textId="6E19D2C5" w:rsidR="0027041C" w:rsidRPr="0027041C" w:rsidRDefault="0027041C" w:rsidP="002971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101B0" w14:textId="2C4679ED" w:rsidR="002971EC" w:rsidRPr="0027041C" w:rsidRDefault="0027041C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27041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Therefore, the scenario will be improved to mention by which Office </w:t>
            </w:r>
            <w:r w:rsidR="00D97FA6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r</w:t>
            </w:r>
            <w:r w:rsidRPr="0027041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ole the IE142 is received.</w:t>
            </w:r>
          </w:p>
        </w:tc>
      </w:tr>
    </w:tbl>
    <w:p w14:paraId="5FC602CB" w14:textId="566A3EBE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E8A4C3E" w14:textId="77777777" w:rsidR="00F37BF6" w:rsidRPr="00074158" w:rsidRDefault="00F37BF6" w:rsidP="00F37BF6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7EEE04D">
        <w:tc>
          <w:tcPr>
            <w:tcW w:w="9606" w:type="dxa"/>
          </w:tcPr>
          <w:p w14:paraId="35A1899F" w14:textId="0E7ED3A0" w:rsidR="004F301C" w:rsidRPr="00A15060" w:rsidRDefault="004F301C" w:rsidP="004F3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="002971EC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</w:t>
            </w:r>
            <w:r w:rsidR="00D347FE">
              <w:rPr>
                <w:rFonts w:asciiTheme="minorHAnsi" w:hAnsiTheme="minorHAnsi" w:cstheme="minorHAnsi"/>
                <w:sz w:val="22"/>
                <w:szCs w:val="22"/>
              </w:rPr>
              <w:t xml:space="preserve"> into the </w:t>
            </w:r>
            <w:r w:rsidR="00E201AE">
              <w:rPr>
                <w:rFonts w:asciiTheme="minorHAnsi" w:hAnsiTheme="minorHAnsi" w:cstheme="minorHAnsi"/>
                <w:b/>
                <w:sz w:val="22"/>
                <w:szCs w:val="22"/>
              </w:rPr>
              <w:t>DDNTA-5.14.1-v1.00 (Main Document)</w:t>
            </w:r>
            <w:r w:rsidR="00E201AE" w:rsidRPr="00E201AE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</w:t>
            </w:r>
            <w:r w:rsidR="00C3601F" w:rsidRPr="00E201AE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(changes are depicted in red </w:t>
            </w:r>
            <w:r w:rsidR="003C4B42" w:rsidRPr="00E201AE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colour</w:t>
            </w:r>
            <w:r w:rsidR="00C3601F" w:rsidRPr="00E201AE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)</w:t>
            </w:r>
            <w:r w:rsidRPr="00A1506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F5DA4F1" w14:textId="252D1215" w:rsidR="00215D63" w:rsidRDefault="00215D6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1B838C" w14:textId="16BFF799" w:rsidR="002971EC" w:rsidRPr="0027739F" w:rsidRDefault="0027041C" w:rsidP="0027739F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73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 Step 22 of the scenario T-ENR-ENQ-A-008-</w:t>
            </w:r>
            <w:r w:rsidRPr="00E201A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Insufficient information–Enquiry started–Recovery started</w:t>
            </w:r>
            <w:r w:rsidRPr="002773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scenario will be updated</w:t>
            </w:r>
            <w:r w:rsidR="0027739F" w:rsidRPr="002773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as follows:</w:t>
            </w:r>
          </w:p>
          <w:p w14:paraId="265EDAC0" w14:textId="1FFAB066" w:rsidR="0027041C" w:rsidRDefault="0027041C" w:rsidP="007D25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E66BC" w14:textId="16F5B827" w:rsidR="002971EC" w:rsidRDefault="002971EC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CEC205" w14:textId="77777777" w:rsidR="00E201AE" w:rsidRDefault="00E201AE" w:rsidP="007D25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75C32F" w14:textId="77777777" w:rsidR="00E201AE" w:rsidRDefault="00E201AE" w:rsidP="007D25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A66810" w14:textId="38F1C094" w:rsidR="0027041C" w:rsidRDefault="00D97FA6" w:rsidP="00E201AE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</w:t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seq ENR-ENQ-A-008</w:instrText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27739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22</w:t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27739F">
              <w:rPr>
                <w:rFonts w:asciiTheme="minorHAnsi" w:hAnsiTheme="minorHAnsi" w:cstheme="minorHAnsi"/>
                <w:sz w:val="22"/>
                <w:szCs w:val="22"/>
              </w:rPr>
              <w:t xml:space="preserve">Due to insufficient information, the Competent Authority of Enquiry at Departure sends the ‘Enquiry Request’ C_ENQ_REQ (IE142) message </w:t>
            </w:r>
            <w:r w:rsidRPr="002773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to the Competent Authority of Enquiry at Destination (</w:t>
            </w:r>
            <w:r w:rsidRPr="00E201A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  <w:t>actual</w:t>
            </w:r>
            <w:r w:rsidRPr="002773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</w:t>
            </w:r>
            <w:r w:rsidRPr="0027739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</w:t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seq ENR-ENQ-A-008</w:instrText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27739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23</w:t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2773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] </w:t>
            </w:r>
            <w:r w:rsidRPr="0027739F">
              <w:rPr>
                <w:rFonts w:asciiTheme="minorHAnsi" w:hAnsiTheme="minorHAnsi" w:cstheme="minorHAnsi"/>
                <w:sz w:val="22"/>
                <w:szCs w:val="22"/>
              </w:rPr>
              <w:t xml:space="preserve">The timer </w:t>
            </w:r>
            <w:hyperlink w:anchor="T_Wait_Enquiry_Response" w:history="1">
              <w:proofErr w:type="spellStart"/>
              <w:r w:rsidRPr="0027739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T_Wait_Enquiry_Response</w:t>
              </w:r>
              <w:proofErr w:type="spellEnd"/>
            </w:hyperlink>
            <w:r w:rsidRPr="0027739F">
              <w:rPr>
                <w:rFonts w:asciiTheme="minorHAnsi" w:hAnsiTheme="minorHAnsi" w:cstheme="minorHAnsi"/>
                <w:sz w:val="22"/>
                <w:szCs w:val="22"/>
              </w:rPr>
              <w:t xml:space="preserve"> starts (</w:t>
            </w:r>
            <w:proofErr w:type="gramStart"/>
            <w:r w:rsidRPr="0027739F">
              <w:rPr>
                <w:rFonts w:asciiTheme="minorHAnsi" w:hAnsiTheme="minorHAnsi" w:cstheme="minorHAnsi"/>
                <w:sz w:val="22"/>
                <w:szCs w:val="22"/>
              </w:rPr>
              <w:t>i.e.</w:t>
            </w:r>
            <w:proofErr w:type="gramEnd"/>
            <w:r w:rsidRPr="0027739F">
              <w:rPr>
                <w:rFonts w:asciiTheme="minorHAnsi" w:hAnsiTheme="minorHAnsi" w:cstheme="minorHAnsi"/>
                <w:sz w:val="22"/>
                <w:szCs w:val="22"/>
              </w:rPr>
              <w:t xml:space="preserve"> the Officer at the Competent Authority of Enquiry at Departure manually sets its duration to be 28 days since they consider that they possess insufficient information to conduct enquiry).</w:t>
            </w:r>
          </w:p>
          <w:p w14:paraId="2E5F020D" w14:textId="77777777" w:rsidR="0027041C" w:rsidRDefault="0027041C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C31F89" w14:textId="77777777" w:rsidR="00ED1BB4" w:rsidRPr="00817E27" w:rsidRDefault="00ED1BB4" w:rsidP="00ED1BB4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17E2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817E2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499D8C42" w14:textId="77777777" w:rsidR="00ED1BB4" w:rsidRPr="00817E27" w:rsidRDefault="00ED1BB4" w:rsidP="00ED1BB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B9EF5D" w14:textId="77777777" w:rsidR="00E201AE" w:rsidRDefault="00E201AE" w:rsidP="00E201A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5B209115" w14:textId="77777777" w:rsidR="00E201AE" w:rsidRDefault="00E201AE" w:rsidP="00E201A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6ACBB7" w14:textId="57B06D94" w:rsidR="00E201AE" w:rsidRDefault="00E201AE" w:rsidP="00E201AE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This RFC-Proposal is considered as a </w:t>
            </w:r>
            <w:r>
              <w:rPr>
                <w:rFonts w:asciiTheme="minorHAnsi" w:hAnsiTheme="minorHAnsi" w:cstheme="minorBidi"/>
                <w:b/>
                <w:bCs/>
                <w:i/>
                <w:sz w:val="22"/>
                <w:szCs w:val="22"/>
                <w:u w:val="single"/>
              </w:rPr>
              <w:t>purely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 documentary improvement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of the DDNTA-5.14.1-v1.00 (Main Document) and assumed to have no implementation impact for the NAs.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 Functional Specifications (FSS/BPM)-v5.30 are already aligned to this text.</w:t>
            </w:r>
          </w:p>
          <w:p w14:paraId="1B15F357" w14:textId="77777777" w:rsidR="00E201AE" w:rsidRDefault="00E201AE" w:rsidP="00E201AE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34250B80" w14:textId="07E1D6BA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If t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his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requires a correction of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NTA(NCTS-P5), i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t is considered that the change proposed has no impact on business continuity and can therefore be deployed in a </w:t>
            </w:r>
            <w:r w:rsidRPr="00BC47E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flexible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way</w:t>
            </w:r>
            <w:r w:rsidRPr="0099352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C36FE80" w14:textId="77777777" w:rsidR="00E201AE" w:rsidRDefault="00E201AE" w:rsidP="00E201AE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65E8BC15" w14:textId="77777777" w:rsidR="00E201AE" w:rsidRDefault="00E201AE" w:rsidP="00E201AE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</w:t>
            </w:r>
            <w:r w:rsidRPr="00982DCE">
              <w:rPr>
                <w:rFonts w:ascii="Calibri" w:eastAsia="Calibri" w:hAnsi="Calibri" w:cs="Calibri"/>
                <w:color w:val="000000" w:themeColor="text1"/>
                <w:sz w:val="22"/>
                <w:szCs w:val="22"/>
                <w:u w:val="single"/>
                <w:lang w:val="en-IE"/>
              </w:rPr>
              <w:t>As soon as possible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, at latest 1.12.2023 (</w:t>
            </w:r>
            <w:r w:rsidRPr="00BC47EA">
              <w:rPr>
                <w:rFonts w:ascii="Calibri" w:eastAsia="Calibri" w:hAnsi="Calibri" w:cs="Calibri"/>
                <w:b/>
                <w:i/>
                <w:color w:val="000000" w:themeColor="text1"/>
                <w:sz w:val="22"/>
                <w:szCs w:val="22"/>
                <w:lang w:val="en-IE"/>
              </w:rPr>
              <w:t>flexible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)</w:t>
            </w:r>
          </w:p>
          <w:p w14:paraId="2C846060" w14:textId="77777777" w:rsidR="00E201AE" w:rsidRDefault="00E201AE" w:rsidP="00E201AE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</w:t>
            </w:r>
          </w:p>
          <w:p w14:paraId="6D72082E" w14:textId="77777777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4AB0CD96" w14:textId="77777777" w:rsidR="00E201AE" w:rsidRDefault="00E201AE" w:rsidP="00E201A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BCBDD83" w14:textId="77777777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P4-P5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56FDEB9E" w14:textId="77777777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Possible confusion for Business Analysts.</w:t>
            </w:r>
          </w:p>
          <w:p w14:paraId="6644DE25" w14:textId="77777777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Very low.</w:t>
            </w:r>
          </w:p>
          <w:p w14:paraId="7B0B11CC" w14:textId="77777777" w:rsidR="00E201AE" w:rsidRDefault="00E201AE" w:rsidP="00E201AE">
            <w:pPr>
              <w:rPr>
                <w:rFonts w:asciiTheme="minorHAnsi" w:hAnsiTheme="minorHAnsi" w:cstheme="minorBidi"/>
              </w:rPr>
            </w:pPr>
          </w:p>
          <w:p w14:paraId="72B6AF93" w14:textId="77777777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657A8CF7" w14:textId="77777777" w:rsidR="00E201AE" w:rsidRPr="00C27095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27095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297ED598" w14:textId="77777777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D4F759" w14:textId="77777777" w:rsidR="00E201AE" w:rsidRDefault="00E201AE" w:rsidP="00E201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CI Artefacts: </w:t>
            </w:r>
          </w:p>
          <w:p w14:paraId="6221BD9D" w14:textId="77777777" w:rsidR="00E201AE" w:rsidRPr="00177310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sz w:val="22"/>
                <w:szCs w:val="22"/>
              </w:rPr>
            </w:pP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DDNTA-5.14.1-v1.00 (Main Document): </w:t>
            </w:r>
            <w:proofErr w:type="gramStart"/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17731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  <w:proofErr w:type="gramEnd"/>
          </w:p>
          <w:p w14:paraId="4374174A" w14:textId="77777777" w:rsidR="00E201AE" w:rsidRPr="00177310" w:rsidRDefault="00E201AE" w:rsidP="00E201AE">
            <w:pPr>
              <w:rPr>
                <w:rFonts w:asciiTheme="minorHAnsi" w:hAnsiTheme="minorHAnsi" w:cs="Arial"/>
                <w:b/>
                <w:bCs/>
              </w:rPr>
            </w:pPr>
          </w:p>
          <w:p w14:paraId="57AE47E6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54093079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Functional Specifications (FSS/BPM)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-v5.30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F957DB3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DDCOM-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20.3.0-v1.00: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250443E0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DDNTA-5.14.1-v1.00 (Appendix Q2_R_C, PDFs):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2FACA7FE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CSE-v51.6.0: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0DB576EB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DMP Package-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5.6.0 SfA-v1.00: No (incl. update of file Rules and Conditions_v0.43):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059FDF54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14757B4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ACS - v5.5.0 &amp; ACS-Annex-NCTS: 5.5.0: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;</w:t>
            </w:r>
            <w:proofErr w:type="gram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08FC8B75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NCTS_CTP-5.7.0-v1.00: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5B7EACAB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NCTS_TRP-5.7.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proofErr w:type="gramStart"/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25B2F98F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5E1CA9D4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CRP-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5.5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.0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-v1.00: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0CAC23C7" w14:textId="77777777" w:rsidR="00E201AE" w:rsidRPr="00121A28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2E54323" w14:textId="77777777" w:rsidR="00E201AE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04D783E" w14:textId="77777777" w:rsidR="00E201AE" w:rsidRDefault="00E201AE" w:rsidP="00E201AE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.</w:t>
            </w:r>
          </w:p>
          <w:p w14:paraId="5C12B85C" w14:textId="77777777" w:rsidR="00E201AE" w:rsidRDefault="00E201AE" w:rsidP="00E201AE">
            <w:pPr>
              <w:spacing w:line="259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4D5E4F00" w14:textId="0307C4BA" w:rsidR="00E201AE" w:rsidRPr="00E201AE" w:rsidRDefault="00E201AE" w:rsidP="00E201AE">
            <w:pPr>
              <w:spacing w:line="259" w:lineRule="auto"/>
              <w:rPr>
                <w:rFonts w:asciiTheme="minorHAnsi" w:hAnsiTheme="minorHAnsi" w:cstheme="minorBidi"/>
              </w:rPr>
            </w:pPr>
          </w:p>
        </w:tc>
      </w:tr>
    </w:tbl>
    <w:p w14:paraId="2A973A4C" w14:textId="77777777" w:rsidR="00ED1BB4" w:rsidRDefault="00ED1BB4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65136848" w14:textId="77777777" w:rsidR="00ED1BB4" w:rsidRDefault="00ED1BB4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134FD0E9" w14:textId="06A43860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B4627" w:rsidRPr="006B1220" w14:paraId="2C329FDC" w14:textId="77777777" w:rsidTr="00DE0693">
        <w:trPr>
          <w:trHeight w:val="1243"/>
        </w:trPr>
        <w:tc>
          <w:tcPr>
            <w:tcW w:w="2802" w:type="dxa"/>
          </w:tcPr>
          <w:p w14:paraId="430F3CFA" w14:textId="31A5D857" w:rsidR="009B4627" w:rsidRPr="006B1220" w:rsidRDefault="001D0BB9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187A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E06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187A44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300A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  <w:r w:rsidR="001F1F7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745C2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</w:t>
            </w:r>
            <w:r w:rsidR="00DE06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Main Document</w:t>
            </w:r>
          </w:p>
        </w:tc>
        <w:tc>
          <w:tcPr>
            <w:tcW w:w="6804" w:type="dxa"/>
          </w:tcPr>
          <w:p w14:paraId="3AA30C53" w14:textId="1BA1AEF2" w:rsidR="009B4627" w:rsidRDefault="00E201AE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B4627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B4627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887E73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2971EC" w:rsidRPr="002971EC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="009B4627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B4627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4627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B4627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B4627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9B4627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4627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B4627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B4627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CAD43" w14:textId="77777777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87A44" w14:paraId="260F86B3" w14:textId="77777777" w:rsidTr="00187A44">
              <w:tc>
                <w:tcPr>
                  <w:tcW w:w="6573" w:type="dxa"/>
                </w:tcPr>
                <w:p w14:paraId="132FA667" w14:textId="71B7EAF9" w:rsidR="00187A44" w:rsidRDefault="00F22CB5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3 - Proposed Solution</w:t>
                  </w:r>
                </w:p>
              </w:tc>
            </w:tr>
          </w:tbl>
          <w:p w14:paraId="3CAF4D3B" w14:textId="77777777" w:rsidR="009B4627" w:rsidRPr="00B62BD3" w:rsidRDefault="009B4627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F99B6D4" w14:textId="77777777" w:rsidR="00052177" w:rsidRDefault="0005217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657F1CE6" w:rsidR="00A32D3E" w:rsidRPr="00A32D3E" w:rsidRDefault="00D26B83" w:rsidP="00A32D3E">
      <w:pPr>
        <w:rPr>
          <w:rFonts w:asciiTheme="minorHAnsi" w:hAnsiTheme="minorHAnsi" w:cs="Arial"/>
          <w:b/>
          <w:sz w:val="28"/>
          <w:szCs w:val="28"/>
        </w:rPr>
      </w:pPr>
      <w:r w:rsidRPr="00D26B83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F37BF6" w:rsidRPr="006B1220" w14:paraId="520AB720" w14:textId="77777777" w:rsidTr="00F37BF6">
        <w:trPr>
          <w:trHeight w:val="2016"/>
        </w:trPr>
        <w:tc>
          <w:tcPr>
            <w:tcW w:w="9634" w:type="dxa"/>
          </w:tcPr>
          <w:p w14:paraId="28D86770" w14:textId="3078891A" w:rsidR="00F37BF6" w:rsidRDefault="00F37BF6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887E7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F37BF6" w:rsidRDefault="00F37BF6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1"/>
            </w:tblGrid>
            <w:tr w:rsidR="00F37BF6" w14:paraId="3E285237" w14:textId="77777777" w:rsidTr="00F37BF6">
              <w:trPr>
                <w:trHeight w:val="1105"/>
              </w:trPr>
              <w:tc>
                <w:tcPr>
                  <w:tcW w:w="9381" w:type="dxa"/>
                </w:tcPr>
                <w:p w14:paraId="09F604F1" w14:textId="57BFD681" w:rsidR="00F37BF6" w:rsidRDefault="00E201AE" w:rsidP="00E201A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Likely no impact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(maybe an update of the translated DDNTA Main Document or a minor impact on the Enquiry management)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F37BF6" w:rsidRPr="00B62BD3" w:rsidRDefault="00F37BF6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8EDCA96" w14:textId="77777777" w:rsidR="00F675F6" w:rsidRPr="00074158" w:rsidRDefault="00F675F6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603"/>
        <w:gridCol w:w="1418"/>
        <w:gridCol w:w="4535"/>
      </w:tblGrid>
      <w:tr w:rsidR="00562DE8" w:rsidRPr="00074158" w14:paraId="5532DDD3" w14:textId="77777777" w:rsidTr="571BEDCF"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245894F9" w:rsidR="00562DE8" w:rsidRPr="00074158" w:rsidRDefault="00562DE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571BEDCF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603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53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571BEDCF">
        <w:trPr>
          <w:trHeight w:val="284"/>
        </w:trPr>
        <w:tc>
          <w:tcPr>
            <w:tcW w:w="1049" w:type="dxa"/>
          </w:tcPr>
          <w:p w14:paraId="1297F5F7" w14:textId="2F3ECF23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F3160D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603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2C01E99D" w:rsidR="00F27864" w:rsidRPr="006B1220" w:rsidRDefault="00D26B8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24/11/2021</w:t>
            </w:r>
          </w:p>
        </w:tc>
        <w:tc>
          <w:tcPr>
            <w:tcW w:w="453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F37BF6" w:rsidRPr="00074158" w14:paraId="514D24A6" w14:textId="77777777" w:rsidTr="571BEDCF">
        <w:trPr>
          <w:trHeight w:val="284"/>
        </w:trPr>
        <w:tc>
          <w:tcPr>
            <w:tcW w:w="1049" w:type="dxa"/>
          </w:tcPr>
          <w:p w14:paraId="4335434D" w14:textId="3CE67D99" w:rsidR="00F37BF6" w:rsidRPr="006B1220" w:rsidRDefault="00F37BF6" w:rsidP="00F37BF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603" w:type="dxa"/>
          </w:tcPr>
          <w:p w14:paraId="6D63BC02" w14:textId="716D391D" w:rsidR="00F37BF6" w:rsidRPr="006B1220" w:rsidRDefault="00F37BF6" w:rsidP="00F37BF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418" w:type="dxa"/>
          </w:tcPr>
          <w:p w14:paraId="26308D2B" w14:textId="0634F8E9" w:rsidR="00F37BF6" w:rsidRPr="006B1220" w:rsidRDefault="00F37BF6" w:rsidP="00F37BF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29/11/2021</w:t>
            </w:r>
          </w:p>
        </w:tc>
        <w:tc>
          <w:tcPr>
            <w:tcW w:w="4535" w:type="dxa"/>
          </w:tcPr>
          <w:p w14:paraId="2FA46897" w14:textId="7F3693E1" w:rsidR="00F37BF6" w:rsidRPr="006B1220" w:rsidRDefault="00F37BF6" w:rsidP="00F37BF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887E73" w:rsidRPr="00074158" w14:paraId="0726E2FF" w14:textId="77777777" w:rsidTr="571BEDCF">
        <w:trPr>
          <w:trHeight w:val="284"/>
        </w:trPr>
        <w:tc>
          <w:tcPr>
            <w:tcW w:w="1049" w:type="dxa"/>
          </w:tcPr>
          <w:p w14:paraId="13377A3D" w14:textId="33BA2727" w:rsidR="00887E73" w:rsidRDefault="00887E73" w:rsidP="00887E7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603" w:type="dxa"/>
          </w:tcPr>
          <w:p w14:paraId="52592F41" w14:textId="19A8418E" w:rsidR="00887E73" w:rsidRDefault="00887E73" w:rsidP="00887E7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418" w:type="dxa"/>
          </w:tcPr>
          <w:p w14:paraId="4276BA30" w14:textId="4944B968" w:rsidR="00887E73" w:rsidRDefault="00887E73" w:rsidP="00887E73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25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</w:p>
        </w:tc>
        <w:tc>
          <w:tcPr>
            <w:tcW w:w="4535" w:type="dxa"/>
          </w:tcPr>
          <w:p w14:paraId="5FD19AA7" w14:textId="09C5C533" w:rsidR="00887E73" w:rsidRPr="006B1220" w:rsidRDefault="00887E73" w:rsidP="00887E7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>SfA</w:t>
            </w:r>
            <w:proofErr w:type="spellEnd"/>
            <w:r>
              <w:rPr>
                <w:rFonts w:ascii="Segoe UI" w:hAnsi="Segoe UI" w:cs="Segoe UI"/>
                <w:i/>
                <w:iCs/>
                <w:color w:val="242424"/>
                <w:sz w:val="22"/>
                <w:szCs w:val="22"/>
                <w:shd w:val="clear" w:color="auto" w:fill="FFFFFF"/>
              </w:rPr>
              <w:t xml:space="preserve"> to NPM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6C5DC8" w:rsidRDefault="006C5DC8" w:rsidP="004D5D73">
      <w:r>
        <w:separator/>
      </w:r>
    </w:p>
  </w:endnote>
  <w:endnote w:type="continuationSeparator" w:id="0">
    <w:p w14:paraId="5018236F" w14:textId="77777777" w:rsidR="006C5DC8" w:rsidRDefault="006C5DC8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7566" w14:textId="77777777" w:rsidR="00887E73" w:rsidRDefault="00887E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6C5DC8" w:rsidRPr="00C80B22" w14:paraId="0253C7CC" w14:textId="77777777" w:rsidTr="00C80B22">
      <w:tc>
        <w:tcPr>
          <w:tcW w:w="8188" w:type="dxa"/>
        </w:tcPr>
        <w:p w14:paraId="725FBF4A" w14:textId="3731F026" w:rsidR="006C5DC8" w:rsidRPr="00C80B22" w:rsidRDefault="006C5DC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RFC_NCTS_0113_CUSTDEV3-IAR-RTC53489-v</w:t>
          </w:r>
          <w:r w:rsidR="00887E7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887E7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887E7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02CF6B96" w:rsidR="006C5DC8" w:rsidRPr="00C80B22" w:rsidRDefault="006C5DC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B2891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B2891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6C5DC8" w:rsidRPr="00C80B22" w:rsidRDefault="006C5DC8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6C5DC8" w:rsidRPr="00C80B22" w14:paraId="2DED1938" w14:textId="77777777" w:rsidTr="00983563">
      <w:tc>
        <w:tcPr>
          <w:tcW w:w="7899" w:type="dxa"/>
        </w:tcPr>
        <w:p w14:paraId="71EC7701" w14:textId="5C2BCFA8" w:rsidR="006C5DC8" w:rsidRPr="00C80B22" w:rsidRDefault="006C5DC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RFC_NCTS_0113_CUSTDEV3-IAR-RTC53489-v</w:t>
          </w:r>
          <w:r w:rsidR="00887E7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887E7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887E7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E201AE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67F61179" w:rsidR="006C5DC8" w:rsidRPr="00C80B22" w:rsidRDefault="006C5DC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B2891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B2891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6C5DC8" w:rsidRPr="00C80B22" w:rsidRDefault="006C5DC8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6C5DC8" w:rsidRDefault="006C5DC8" w:rsidP="004D5D73">
      <w:r>
        <w:separator/>
      </w:r>
    </w:p>
  </w:footnote>
  <w:footnote w:type="continuationSeparator" w:id="0">
    <w:p w14:paraId="357990E5" w14:textId="77777777" w:rsidR="006C5DC8" w:rsidRDefault="006C5DC8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6921" w14:textId="2A701795" w:rsidR="00E201AE" w:rsidRDefault="00887E73">
    <w:pPr>
      <w:pStyle w:val="Header"/>
    </w:pPr>
    <w:r>
      <w:rPr>
        <w:noProof/>
      </w:rPr>
      <w:pict w14:anchorId="6A3C68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110110" o:spid="_x0000_s103426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4C0E489" w:rsidR="006C5DC8" w:rsidRDefault="00887E73" w:rsidP="00C80B22">
    <w:pPr>
      <w:pStyle w:val="Header"/>
      <w:jc w:val="both"/>
    </w:pPr>
    <w:r>
      <w:rPr>
        <w:noProof/>
      </w:rPr>
      <w:pict w14:anchorId="6797C7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110111" o:spid="_x0000_s103427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6C5DC8">
      <w:rPr>
        <w:noProof/>
        <w:lang w:val="en-US"/>
      </w:rPr>
      <w:tab/>
    </w:r>
    <w:r w:rsidR="006C5DC8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2D5FEC79" w:rsidR="006C5DC8" w:rsidRPr="00C80B22" w:rsidRDefault="00887E73" w:rsidP="00871EB2">
    <w:pPr>
      <w:pStyle w:val="Header"/>
    </w:pPr>
    <w:r>
      <w:rPr>
        <w:noProof/>
      </w:rPr>
      <w:pict w14:anchorId="6A67DB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5110109" o:spid="_x0000_s103425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7EEE04D">
      <w:rPr>
        <w:noProof/>
        <w:lang w:val="en-IE" w:eastAsia="en-IE"/>
      </w:rPr>
      <w:drawing>
        <wp:inline distT="0" distB="0" distL="0" distR="0" wp14:anchorId="5E0EE260" wp14:editId="3AA85FB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28"/>
    <w:multiLevelType w:val="hybridMultilevel"/>
    <w:tmpl w:val="605E8C12"/>
    <w:lvl w:ilvl="0" w:tplc="1F5A08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27B63"/>
    <w:multiLevelType w:val="hybridMultilevel"/>
    <w:tmpl w:val="A71C78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A4C"/>
    <w:multiLevelType w:val="hybridMultilevel"/>
    <w:tmpl w:val="D41A6172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6468A"/>
    <w:multiLevelType w:val="hybridMultilevel"/>
    <w:tmpl w:val="B2B0A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6EB7"/>
    <w:multiLevelType w:val="hybridMultilevel"/>
    <w:tmpl w:val="0AC2385A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03058"/>
    <w:multiLevelType w:val="hybridMultilevel"/>
    <w:tmpl w:val="599882C6"/>
    <w:lvl w:ilvl="0" w:tplc="AA889A1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A9766C"/>
    <w:multiLevelType w:val="hybridMultilevel"/>
    <w:tmpl w:val="5A1E8C96"/>
    <w:lvl w:ilvl="0" w:tplc="E02EC526">
      <w:start w:val="16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E4628"/>
    <w:multiLevelType w:val="hybridMultilevel"/>
    <w:tmpl w:val="516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B4D19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9" w15:restartNumberingAfterBreak="0">
    <w:nsid w:val="23227504"/>
    <w:multiLevelType w:val="hybridMultilevel"/>
    <w:tmpl w:val="E69A22BC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0D3134"/>
    <w:multiLevelType w:val="hybridMultilevel"/>
    <w:tmpl w:val="3AB6E5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D4904"/>
    <w:multiLevelType w:val="hybridMultilevel"/>
    <w:tmpl w:val="7762844A"/>
    <w:lvl w:ilvl="0" w:tplc="8408C3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E6434"/>
    <w:multiLevelType w:val="hybridMultilevel"/>
    <w:tmpl w:val="BFD49BC8"/>
    <w:lvl w:ilvl="0" w:tplc="AC1A0D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5B04A6"/>
    <w:multiLevelType w:val="hybridMultilevel"/>
    <w:tmpl w:val="2F9E459C"/>
    <w:lvl w:ilvl="0" w:tplc="332815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D1CF9"/>
    <w:multiLevelType w:val="hybridMultilevel"/>
    <w:tmpl w:val="40D6AA0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D213C"/>
    <w:multiLevelType w:val="hybridMultilevel"/>
    <w:tmpl w:val="5A6C526A"/>
    <w:lvl w:ilvl="0" w:tplc="AF5CEFDC">
      <w:start w:val="3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C758F"/>
    <w:multiLevelType w:val="hybridMultilevel"/>
    <w:tmpl w:val="B780243C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5644FE"/>
    <w:multiLevelType w:val="hybridMultilevel"/>
    <w:tmpl w:val="BA2A6016"/>
    <w:lvl w:ilvl="0" w:tplc="92568970">
      <w:start w:val="17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75EEE"/>
    <w:multiLevelType w:val="hybridMultilevel"/>
    <w:tmpl w:val="0FB4E1E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4610B"/>
    <w:multiLevelType w:val="hybridMultilevel"/>
    <w:tmpl w:val="5916246C"/>
    <w:lvl w:ilvl="0" w:tplc="FBC8EFAE">
      <w:start w:val="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A6BF0"/>
    <w:multiLevelType w:val="hybridMultilevel"/>
    <w:tmpl w:val="398AB3F6"/>
    <w:lvl w:ilvl="0" w:tplc="EB64090E">
      <w:start w:val="4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A07F4"/>
    <w:multiLevelType w:val="hybridMultilevel"/>
    <w:tmpl w:val="238E5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4C68FF"/>
    <w:multiLevelType w:val="hybridMultilevel"/>
    <w:tmpl w:val="AD8A114A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920EB"/>
    <w:multiLevelType w:val="hybridMultilevel"/>
    <w:tmpl w:val="2D72D6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A6345"/>
    <w:multiLevelType w:val="hybridMultilevel"/>
    <w:tmpl w:val="4D86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52483F"/>
    <w:multiLevelType w:val="hybridMultilevel"/>
    <w:tmpl w:val="9762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A2A1C"/>
    <w:multiLevelType w:val="hybridMultilevel"/>
    <w:tmpl w:val="5018FCD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CF62F0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1" w15:restartNumberingAfterBreak="0">
    <w:nsid w:val="6E627924"/>
    <w:multiLevelType w:val="hybridMultilevel"/>
    <w:tmpl w:val="F0C8D844"/>
    <w:lvl w:ilvl="0" w:tplc="5FC8DC74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657760"/>
    <w:multiLevelType w:val="hybridMultilevel"/>
    <w:tmpl w:val="E3D6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923A58"/>
    <w:multiLevelType w:val="hybridMultilevel"/>
    <w:tmpl w:val="F01ABA92"/>
    <w:lvl w:ilvl="0" w:tplc="D6E83D44">
      <w:start w:val="1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90A37"/>
    <w:multiLevelType w:val="hybridMultilevel"/>
    <w:tmpl w:val="2C12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0"/>
  </w:num>
  <w:num w:numId="4">
    <w:abstractNumId w:val="35"/>
  </w:num>
  <w:num w:numId="5">
    <w:abstractNumId w:val="4"/>
  </w:num>
  <w:num w:numId="6">
    <w:abstractNumId w:val="7"/>
  </w:num>
  <w:num w:numId="7">
    <w:abstractNumId w:val="0"/>
  </w:num>
  <w:num w:numId="8">
    <w:abstractNumId w:val="24"/>
  </w:num>
  <w:num w:numId="9">
    <w:abstractNumId w:val="32"/>
  </w:num>
  <w:num w:numId="10">
    <w:abstractNumId w:val="28"/>
  </w:num>
  <w:num w:numId="11">
    <w:abstractNumId w:val="2"/>
  </w:num>
  <w:num w:numId="12">
    <w:abstractNumId w:val="9"/>
  </w:num>
  <w:num w:numId="13">
    <w:abstractNumId w:val="17"/>
  </w:num>
  <w:num w:numId="14">
    <w:abstractNumId w:val="12"/>
  </w:num>
  <w:num w:numId="15">
    <w:abstractNumId w:val="19"/>
  </w:num>
  <w:num w:numId="16">
    <w:abstractNumId w:val="5"/>
  </w:num>
  <w:num w:numId="17">
    <w:abstractNumId w:val="25"/>
  </w:num>
  <w:num w:numId="18">
    <w:abstractNumId w:val="33"/>
  </w:num>
  <w:num w:numId="19">
    <w:abstractNumId w:val="10"/>
  </w:num>
  <w:num w:numId="20">
    <w:abstractNumId w:val="1"/>
  </w:num>
  <w:num w:numId="21">
    <w:abstractNumId w:val="6"/>
  </w:num>
  <w:num w:numId="22">
    <w:abstractNumId w:val="11"/>
  </w:num>
  <w:num w:numId="23">
    <w:abstractNumId w:val="27"/>
  </w:num>
  <w:num w:numId="24">
    <w:abstractNumId w:val="18"/>
  </w:num>
  <w:num w:numId="25">
    <w:abstractNumId w:val="14"/>
  </w:num>
  <w:num w:numId="26">
    <w:abstractNumId w:val="34"/>
  </w:num>
  <w:num w:numId="27">
    <w:abstractNumId w:val="30"/>
  </w:num>
  <w:num w:numId="28">
    <w:abstractNumId w:val="8"/>
  </w:num>
  <w:num w:numId="29">
    <w:abstractNumId w:val="29"/>
  </w:num>
  <w:num w:numId="30">
    <w:abstractNumId w:val="3"/>
  </w:num>
  <w:num w:numId="31">
    <w:abstractNumId w:val="13"/>
  </w:num>
  <w:num w:numId="32">
    <w:abstractNumId w:val="16"/>
  </w:num>
  <w:num w:numId="33">
    <w:abstractNumId w:val="23"/>
  </w:num>
  <w:num w:numId="34">
    <w:abstractNumId w:val="22"/>
  </w:num>
  <w:num w:numId="35">
    <w:abstractNumId w:val="31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03428"/>
    <o:shapelayout v:ext="edit">
      <o:idmap v:ext="edit" data="10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0D19"/>
    <w:rsid w:val="00015C08"/>
    <w:rsid w:val="00017783"/>
    <w:rsid w:val="00032B11"/>
    <w:rsid w:val="00042635"/>
    <w:rsid w:val="000428A2"/>
    <w:rsid w:val="000433B1"/>
    <w:rsid w:val="00052177"/>
    <w:rsid w:val="0005709F"/>
    <w:rsid w:val="0005715E"/>
    <w:rsid w:val="00057E8A"/>
    <w:rsid w:val="00061A20"/>
    <w:rsid w:val="0006231B"/>
    <w:rsid w:val="00064B29"/>
    <w:rsid w:val="00065537"/>
    <w:rsid w:val="000655BA"/>
    <w:rsid w:val="00071450"/>
    <w:rsid w:val="00071972"/>
    <w:rsid w:val="00074158"/>
    <w:rsid w:val="00074B5F"/>
    <w:rsid w:val="000750CB"/>
    <w:rsid w:val="00087CE5"/>
    <w:rsid w:val="000900D6"/>
    <w:rsid w:val="00095924"/>
    <w:rsid w:val="0009726D"/>
    <w:rsid w:val="000B22A3"/>
    <w:rsid w:val="000B4054"/>
    <w:rsid w:val="000B6770"/>
    <w:rsid w:val="000C0175"/>
    <w:rsid w:val="000D080D"/>
    <w:rsid w:val="000D6CCE"/>
    <w:rsid w:val="000D78E2"/>
    <w:rsid w:val="000E0DA8"/>
    <w:rsid w:val="000E386F"/>
    <w:rsid w:val="000F0E2B"/>
    <w:rsid w:val="00101FBC"/>
    <w:rsid w:val="00116D54"/>
    <w:rsid w:val="0012244C"/>
    <w:rsid w:val="0012467D"/>
    <w:rsid w:val="001249FA"/>
    <w:rsid w:val="0012740D"/>
    <w:rsid w:val="0013094B"/>
    <w:rsid w:val="00131CEE"/>
    <w:rsid w:val="0013661B"/>
    <w:rsid w:val="00137A26"/>
    <w:rsid w:val="0015720D"/>
    <w:rsid w:val="00160190"/>
    <w:rsid w:val="00164E27"/>
    <w:rsid w:val="0016576D"/>
    <w:rsid w:val="00165F0F"/>
    <w:rsid w:val="00166176"/>
    <w:rsid w:val="00180F9A"/>
    <w:rsid w:val="00181E6C"/>
    <w:rsid w:val="00183A04"/>
    <w:rsid w:val="00187A44"/>
    <w:rsid w:val="001907F2"/>
    <w:rsid w:val="0019490C"/>
    <w:rsid w:val="00196023"/>
    <w:rsid w:val="001A21B8"/>
    <w:rsid w:val="001A303D"/>
    <w:rsid w:val="001A7DAD"/>
    <w:rsid w:val="001B6C1D"/>
    <w:rsid w:val="001B6ED1"/>
    <w:rsid w:val="001C2E11"/>
    <w:rsid w:val="001D0BB9"/>
    <w:rsid w:val="001E1272"/>
    <w:rsid w:val="001E2A55"/>
    <w:rsid w:val="001E5B44"/>
    <w:rsid w:val="001F16BA"/>
    <w:rsid w:val="001F1F7D"/>
    <w:rsid w:val="001F4D21"/>
    <w:rsid w:val="001F6035"/>
    <w:rsid w:val="00200A7C"/>
    <w:rsid w:val="00203BAB"/>
    <w:rsid w:val="00203EB4"/>
    <w:rsid w:val="00206DAD"/>
    <w:rsid w:val="00210236"/>
    <w:rsid w:val="00214C34"/>
    <w:rsid w:val="00215D63"/>
    <w:rsid w:val="00223622"/>
    <w:rsid w:val="00231261"/>
    <w:rsid w:val="002337D9"/>
    <w:rsid w:val="00233D30"/>
    <w:rsid w:val="0024726A"/>
    <w:rsid w:val="00247FB7"/>
    <w:rsid w:val="00250352"/>
    <w:rsid w:val="0025617A"/>
    <w:rsid w:val="0027041C"/>
    <w:rsid w:val="00275EC1"/>
    <w:rsid w:val="0027739F"/>
    <w:rsid w:val="00277E44"/>
    <w:rsid w:val="002816D9"/>
    <w:rsid w:val="002817A3"/>
    <w:rsid w:val="00284E70"/>
    <w:rsid w:val="002903ED"/>
    <w:rsid w:val="00292E8D"/>
    <w:rsid w:val="002971EC"/>
    <w:rsid w:val="002A4909"/>
    <w:rsid w:val="002A5F83"/>
    <w:rsid w:val="002A6300"/>
    <w:rsid w:val="002A7248"/>
    <w:rsid w:val="002C2DA2"/>
    <w:rsid w:val="002C3DCA"/>
    <w:rsid w:val="002E2D03"/>
    <w:rsid w:val="002E4D2D"/>
    <w:rsid w:val="002E553F"/>
    <w:rsid w:val="002F2484"/>
    <w:rsid w:val="002F6323"/>
    <w:rsid w:val="002F6E78"/>
    <w:rsid w:val="00300A4E"/>
    <w:rsid w:val="0030191C"/>
    <w:rsid w:val="0031017C"/>
    <w:rsid w:val="00310A22"/>
    <w:rsid w:val="00322297"/>
    <w:rsid w:val="003270D0"/>
    <w:rsid w:val="00334FC1"/>
    <w:rsid w:val="0033630D"/>
    <w:rsid w:val="003371B5"/>
    <w:rsid w:val="00352F46"/>
    <w:rsid w:val="0035791E"/>
    <w:rsid w:val="003643E4"/>
    <w:rsid w:val="00365DAE"/>
    <w:rsid w:val="00370380"/>
    <w:rsid w:val="00376145"/>
    <w:rsid w:val="003939E3"/>
    <w:rsid w:val="003C4B42"/>
    <w:rsid w:val="003D45EC"/>
    <w:rsid w:val="003D4A7A"/>
    <w:rsid w:val="003E07C8"/>
    <w:rsid w:val="003E20C9"/>
    <w:rsid w:val="003E6E59"/>
    <w:rsid w:val="003E7757"/>
    <w:rsid w:val="003F44CE"/>
    <w:rsid w:val="00402055"/>
    <w:rsid w:val="00406E5B"/>
    <w:rsid w:val="00411BDF"/>
    <w:rsid w:val="00412CAB"/>
    <w:rsid w:val="00414D09"/>
    <w:rsid w:val="00415E75"/>
    <w:rsid w:val="004242E9"/>
    <w:rsid w:val="00424F6C"/>
    <w:rsid w:val="00426063"/>
    <w:rsid w:val="0043072E"/>
    <w:rsid w:val="00430D2A"/>
    <w:rsid w:val="0043526F"/>
    <w:rsid w:val="00440A1A"/>
    <w:rsid w:val="00442114"/>
    <w:rsid w:val="00442F85"/>
    <w:rsid w:val="004444E8"/>
    <w:rsid w:val="00444D23"/>
    <w:rsid w:val="004508BA"/>
    <w:rsid w:val="0045336F"/>
    <w:rsid w:val="0046158E"/>
    <w:rsid w:val="0046203F"/>
    <w:rsid w:val="00466D6C"/>
    <w:rsid w:val="00472022"/>
    <w:rsid w:val="0047520F"/>
    <w:rsid w:val="004754AC"/>
    <w:rsid w:val="00475C22"/>
    <w:rsid w:val="004900EF"/>
    <w:rsid w:val="00491953"/>
    <w:rsid w:val="004A077A"/>
    <w:rsid w:val="004B4C08"/>
    <w:rsid w:val="004C147E"/>
    <w:rsid w:val="004C1DBF"/>
    <w:rsid w:val="004C3088"/>
    <w:rsid w:val="004C6FCC"/>
    <w:rsid w:val="004D340A"/>
    <w:rsid w:val="004D5D73"/>
    <w:rsid w:val="004F0391"/>
    <w:rsid w:val="004F301C"/>
    <w:rsid w:val="005008F7"/>
    <w:rsid w:val="005017F3"/>
    <w:rsid w:val="005035F1"/>
    <w:rsid w:val="005125E3"/>
    <w:rsid w:val="005133CE"/>
    <w:rsid w:val="0051642D"/>
    <w:rsid w:val="00525655"/>
    <w:rsid w:val="00527F05"/>
    <w:rsid w:val="00532AF4"/>
    <w:rsid w:val="00537C4A"/>
    <w:rsid w:val="0054138C"/>
    <w:rsid w:val="00543370"/>
    <w:rsid w:val="005532F6"/>
    <w:rsid w:val="00553334"/>
    <w:rsid w:val="005550F5"/>
    <w:rsid w:val="00556454"/>
    <w:rsid w:val="00562DE8"/>
    <w:rsid w:val="005658DD"/>
    <w:rsid w:val="00574762"/>
    <w:rsid w:val="00576CAB"/>
    <w:rsid w:val="00583E84"/>
    <w:rsid w:val="00587EF8"/>
    <w:rsid w:val="00593F4D"/>
    <w:rsid w:val="0059561B"/>
    <w:rsid w:val="005A1578"/>
    <w:rsid w:val="005A7AEC"/>
    <w:rsid w:val="005B2D28"/>
    <w:rsid w:val="005B3A91"/>
    <w:rsid w:val="005B55E7"/>
    <w:rsid w:val="005B6FCF"/>
    <w:rsid w:val="005C1148"/>
    <w:rsid w:val="005C2CE6"/>
    <w:rsid w:val="005C6F8C"/>
    <w:rsid w:val="005D0FF8"/>
    <w:rsid w:val="005D22A8"/>
    <w:rsid w:val="005D3345"/>
    <w:rsid w:val="005D6BA9"/>
    <w:rsid w:val="005E04E4"/>
    <w:rsid w:val="005E1A02"/>
    <w:rsid w:val="005E59D9"/>
    <w:rsid w:val="005E6A3F"/>
    <w:rsid w:val="005F4C5F"/>
    <w:rsid w:val="005F6D4E"/>
    <w:rsid w:val="005F7EF0"/>
    <w:rsid w:val="006166B1"/>
    <w:rsid w:val="00624673"/>
    <w:rsid w:val="00624E13"/>
    <w:rsid w:val="006310F8"/>
    <w:rsid w:val="00641A0A"/>
    <w:rsid w:val="00642EE1"/>
    <w:rsid w:val="006444DC"/>
    <w:rsid w:val="006448D0"/>
    <w:rsid w:val="00661844"/>
    <w:rsid w:val="00661933"/>
    <w:rsid w:val="006663E5"/>
    <w:rsid w:val="0067100F"/>
    <w:rsid w:val="0069349F"/>
    <w:rsid w:val="00697E32"/>
    <w:rsid w:val="006B1220"/>
    <w:rsid w:val="006B3511"/>
    <w:rsid w:val="006C5DC8"/>
    <w:rsid w:val="006D02FA"/>
    <w:rsid w:val="006D1355"/>
    <w:rsid w:val="006D6CE6"/>
    <w:rsid w:val="006E14CE"/>
    <w:rsid w:val="006E26B8"/>
    <w:rsid w:val="006E2F97"/>
    <w:rsid w:val="006F35D5"/>
    <w:rsid w:val="007072E8"/>
    <w:rsid w:val="0071143E"/>
    <w:rsid w:val="00721C5F"/>
    <w:rsid w:val="007233E5"/>
    <w:rsid w:val="00725EFE"/>
    <w:rsid w:val="00734FF9"/>
    <w:rsid w:val="007445B8"/>
    <w:rsid w:val="00744DBB"/>
    <w:rsid w:val="00744EC1"/>
    <w:rsid w:val="00745C27"/>
    <w:rsid w:val="007524C5"/>
    <w:rsid w:val="0076191F"/>
    <w:rsid w:val="00764186"/>
    <w:rsid w:val="00764E4C"/>
    <w:rsid w:val="00766A37"/>
    <w:rsid w:val="00767CDA"/>
    <w:rsid w:val="0077316B"/>
    <w:rsid w:val="00776056"/>
    <w:rsid w:val="00784E04"/>
    <w:rsid w:val="00785472"/>
    <w:rsid w:val="00794CED"/>
    <w:rsid w:val="007B0B4C"/>
    <w:rsid w:val="007B2311"/>
    <w:rsid w:val="007B2891"/>
    <w:rsid w:val="007C1293"/>
    <w:rsid w:val="007C182E"/>
    <w:rsid w:val="007D2580"/>
    <w:rsid w:val="007D7D92"/>
    <w:rsid w:val="007E42AD"/>
    <w:rsid w:val="00801520"/>
    <w:rsid w:val="00803A90"/>
    <w:rsid w:val="00804D12"/>
    <w:rsid w:val="008058FA"/>
    <w:rsid w:val="00810CA2"/>
    <w:rsid w:val="0081323B"/>
    <w:rsid w:val="008163F3"/>
    <w:rsid w:val="00830203"/>
    <w:rsid w:val="00832408"/>
    <w:rsid w:val="00837A0F"/>
    <w:rsid w:val="00846B19"/>
    <w:rsid w:val="00867926"/>
    <w:rsid w:val="00871EB2"/>
    <w:rsid w:val="00873843"/>
    <w:rsid w:val="00876058"/>
    <w:rsid w:val="00886FC2"/>
    <w:rsid w:val="00887E73"/>
    <w:rsid w:val="00891486"/>
    <w:rsid w:val="008942B1"/>
    <w:rsid w:val="008A1EE6"/>
    <w:rsid w:val="008B6AE8"/>
    <w:rsid w:val="008B77D2"/>
    <w:rsid w:val="008C3A83"/>
    <w:rsid w:val="008C3F12"/>
    <w:rsid w:val="008D3101"/>
    <w:rsid w:val="008E0BCA"/>
    <w:rsid w:val="008E40C9"/>
    <w:rsid w:val="008E74E0"/>
    <w:rsid w:val="0090146D"/>
    <w:rsid w:val="00901D8D"/>
    <w:rsid w:val="00902CA7"/>
    <w:rsid w:val="00906339"/>
    <w:rsid w:val="00911666"/>
    <w:rsid w:val="00914A03"/>
    <w:rsid w:val="00914B08"/>
    <w:rsid w:val="00921FC1"/>
    <w:rsid w:val="009261D5"/>
    <w:rsid w:val="0094004B"/>
    <w:rsid w:val="009439BD"/>
    <w:rsid w:val="009500A3"/>
    <w:rsid w:val="00965026"/>
    <w:rsid w:val="00973C4B"/>
    <w:rsid w:val="00976630"/>
    <w:rsid w:val="00977309"/>
    <w:rsid w:val="00983563"/>
    <w:rsid w:val="00991EA8"/>
    <w:rsid w:val="009A45C8"/>
    <w:rsid w:val="009A74CF"/>
    <w:rsid w:val="009B1024"/>
    <w:rsid w:val="009B3390"/>
    <w:rsid w:val="009B4627"/>
    <w:rsid w:val="009C5058"/>
    <w:rsid w:val="009C607B"/>
    <w:rsid w:val="009D1AB0"/>
    <w:rsid w:val="009D5B07"/>
    <w:rsid w:val="009E47EC"/>
    <w:rsid w:val="009F7F89"/>
    <w:rsid w:val="00A0134D"/>
    <w:rsid w:val="00A03BF3"/>
    <w:rsid w:val="00A073A2"/>
    <w:rsid w:val="00A13716"/>
    <w:rsid w:val="00A15060"/>
    <w:rsid w:val="00A32667"/>
    <w:rsid w:val="00A32D3E"/>
    <w:rsid w:val="00A37C91"/>
    <w:rsid w:val="00A41143"/>
    <w:rsid w:val="00A43E22"/>
    <w:rsid w:val="00A4529F"/>
    <w:rsid w:val="00A457AF"/>
    <w:rsid w:val="00A520D8"/>
    <w:rsid w:val="00A61A92"/>
    <w:rsid w:val="00A66D42"/>
    <w:rsid w:val="00A709B0"/>
    <w:rsid w:val="00A7459B"/>
    <w:rsid w:val="00A8294B"/>
    <w:rsid w:val="00A84840"/>
    <w:rsid w:val="00A84FA7"/>
    <w:rsid w:val="00A90A62"/>
    <w:rsid w:val="00A928F0"/>
    <w:rsid w:val="00AA6B5E"/>
    <w:rsid w:val="00AA7DE0"/>
    <w:rsid w:val="00AB7843"/>
    <w:rsid w:val="00AC0E62"/>
    <w:rsid w:val="00AC1CE2"/>
    <w:rsid w:val="00AC540E"/>
    <w:rsid w:val="00AC774F"/>
    <w:rsid w:val="00AD6119"/>
    <w:rsid w:val="00AE02FA"/>
    <w:rsid w:val="00AE0631"/>
    <w:rsid w:val="00AE2774"/>
    <w:rsid w:val="00AE5C2F"/>
    <w:rsid w:val="00AE6758"/>
    <w:rsid w:val="00AF4173"/>
    <w:rsid w:val="00B04E76"/>
    <w:rsid w:val="00B11943"/>
    <w:rsid w:val="00B15FD7"/>
    <w:rsid w:val="00B1683E"/>
    <w:rsid w:val="00B25C97"/>
    <w:rsid w:val="00B320DA"/>
    <w:rsid w:val="00B443CE"/>
    <w:rsid w:val="00B57346"/>
    <w:rsid w:val="00B62BD3"/>
    <w:rsid w:val="00B64A46"/>
    <w:rsid w:val="00B85C90"/>
    <w:rsid w:val="00B9607A"/>
    <w:rsid w:val="00B9732F"/>
    <w:rsid w:val="00BB1784"/>
    <w:rsid w:val="00BE1A5F"/>
    <w:rsid w:val="00BE37D8"/>
    <w:rsid w:val="00BE7273"/>
    <w:rsid w:val="00C001F9"/>
    <w:rsid w:val="00C045DC"/>
    <w:rsid w:val="00C05C44"/>
    <w:rsid w:val="00C17EB1"/>
    <w:rsid w:val="00C2071E"/>
    <w:rsid w:val="00C20993"/>
    <w:rsid w:val="00C2125F"/>
    <w:rsid w:val="00C22E75"/>
    <w:rsid w:val="00C25BCC"/>
    <w:rsid w:val="00C260E3"/>
    <w:rsid w:val="00C32F8D"/>
    <w:rsid w:val="00C35F38"/>
    <w:rsid w:val="00C3601F"/>
    <w:rsid w:val="00C42ABC"/>
    <w:rsid w:val="00C4419B"/>
    <w:rsid w:val="00C61660"/>
    <w:rsid w:val="00C62FB6"/>
    <w:rsid w:val="00C754F5"/>
    <w:rsid w:val="00C80B22"/>
    <w:rsid w:val="00C81770"/>
    <w:rsid w:val="00C84C82"/>
    <w:rsid w:val="00C9095F"/>
    <w:rsid w:val="00CA15B9"/>
    <w:rsid w:val="00CA1E59"/>
    <w:rsid w:val="00CA2185"/>
    <w:rsid w:val="00CB2680"/>
    <w:rsid w:val="00CB3A4A"/>
    <w:rsid w:val="00CC490D"/>
    <w:rsid w:val="00CC6326"/>
    <w:rsid w:val="00CD16D8"/>
    <w:rsid w:val="00CE056E"/>
    <w:rsid w:val="00CE4C66"/>
    <w:rsid w:val="00CF4AB6"/>
    <w:rsid w:val="00D00844"/>
    <w:rsid w:val="00D062A5"/>
    <w:rsid w:val="00D073F1"/>
    <w:rsid w:val="00D140AB"/>
    <w:rsid w:val="00D17DDD"/>
    <w:rsid w:val="00D23122"/>
    <w:rsid w:val="00D2441A"/>
    <w:rsid w:val="00D26B83"/>
    <w:rsid w:val="00D32A8C"/>
    <w:rsid w:val="00D3426D"/>
    <w:rsid w:val="00D347FE"/>
    <w:rsid w:val="00D34E4D"/>
    <w:rsid w:val="00D37D40"/>
    <w:rsid w:val="00D467E6"/>
    <w:rsid w:val="00D518B4"/>
    <w:rsid w:val="00D57919"/>
    <w:rsid w:val="00D66B07"/>
    <w:rsid w:val="00D73CC3"/>
    <w:rsid w:val="00D82838"/>
    <w:rsid w:val="00D84085"/>
    <w:rsid w:val="00D86AF5"/>
    <w:rsid w:val="00D97587"/>
    <w:rsid w:val="00D97FA6"/>
    <w:rsid w:val="00DB2AAA"/>
    <w:rsid w:val="00DC37DC"/>
    <w:rsid w:val="00DE0693"/>
    <w:rsid w:val="00DE1561"/>
    <w:rsid w:val="00DE2A87"/>
    <w:rsid w:val="00DE67DA"/>
    <w:rsid w:val="00DE76DB"/>
    <w:rsid w:val="00DF3470"/>
    <w:rsid w:val="00DF35CD"/>
    <w:rsid w:val="00E020A4"/>
    <w:rsid w:val="00E0608F"/>
    <w:rsid w:val="00E12EC3"/>
    <w:rsid w:val="00E14399"/>
    <w:rsid w:val="00E16293"/>
    <w:rsid w:val="00E201AE"/>
    <w:rsid w:val="00E24D98"/>
    <w:rsid w:val="00E2743B"/>
    <w:rsid w:val="00E32828"/>
    <w:rsid w:val="00E41A13"/>
    <w:rsid w:val="00E42749"/>
    <w:rsid w:val="00E51B39"/>
    <w:rsid w:val="00E53DC3"/>
    <w:rsid w:val="00E55C87"/>
    <w:rsid w:val="00E570A3"/>
    <w:rsid w:val="00E718B0"/>
    <w:rsid w:val="00E73831"/>
    <w:rsid w:val="00E86269"/>
    <w:rsid w:val="00E87A28"/>
    <w:rsid w:val="00E92DD1"/>
    <w:rsid w:val="00E95A83"/>
    <w:rsid w:val="00EA621B"/>
    <w:rsid w:val="00EA6D3B"/>
    <w:rsid w:val="00EB1824"/>
    <w:rsid w:val="00EB1D3E"/>
    <w:rsid w:val="00EB22A0"/>
    <w:rsid w:val="00EC37F6"/>
    <w:rsid w:val="00ED1BB4"/>
    <w:rsid w:val="00ED4F3D"/>
    <w:rsid w:val="00ED74FF"/>
    <w:rsid w:val="00EE5E3F"/>
    <w:rsid w:val="00EE653F"/>
    <w:rsid w:val="00EE7CA2"/>
    <w:rsid w:val="00EF3A27"/>
    <w:rsid w:val="00EF4A90"/>
    <w:rsid w:val="00F16C87"/>
    <w:rsid w:val="00F17321"/>
    <w:rsid w:val="00F20C7A"/>
    <w:rsid w:val="00F22CB5"/>
    <w:rsid w:val="00F24392"/>
    <w:rsid w:val="00F27864"/>
    <w:rsid w:val="00F3160D"/>
    <w:rsid w:val="00F347A0"/>
    <w:rsid w:val="00F37BF6"/>
    <w:rsid w:val="00F37D0C"/>
    <w:rsid w:val="00F45CAE"/>
    <w:rsid w:val="00F46803"/>
    <w:rsid w:val="00F6488F"/>
    <w:rsid w:val="00F66097"/>
    <w:rsid w:val="00F66454"/>
    <w:rsid w:val="00F675F6"/>
    <w:rsid w:val="00F83139"/>
    <w:rsid w:val="00F94A9D"/>
    <w:rsid w:val="00F95774"/>
    <w:rsid w:val="00F96655"/>
    <w:rsid w:val="00F97504"/>
    <w:rsid w:val="00F97D7D"/>
    <w:rsid w:val="00F97DAA"/>
    <w:rsid w:val="00FA4A84"/>
    <w:rsid w:val="00FB1178"/>
    <w:rsid w:val="00FB7DB7"/>
    <w:rsid w:val="00FC1301"/>
    <w:rsid w:val="00FE4EC9"/>
    <w:rsid w:val="00FF35C3"/>
    <w:rsid w:val="00FF78E1"/>
    <w:rsid w:val="07EEE04D"/>
    <w:rsid w:val="55801D6E"/>
    <w:rsid w:val="571BEDCF"/>
    <w:rsid w:val="5BACD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BB1784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F301C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A7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675F6"/>
    <w:rPr>
      <w:b/>
      <w:bCs/>
    </w:rPr>
  </w:style>
  <w:style w:type="paragraph" w:customStyle="1" w:styleId="Table10">
    <w:name w:val="Table 10"/>
    <w:rsid w:val="006D135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94ecd273-0abb-44cd-abc1-ea712a9f597c"/>
    <ds:schemaRef ds:uri="25a5aa76-4b22-43c3-9bb9-6f2fb36d90b5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AC227A1-D1B1-44FF-A0F9-4CEFFB908C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B815F1-F22A-482D-B8C1-82CF822483C0}"/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227</TotalTime>
  <Pages>3</Pages>
  <Words>608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GKIKAS Merkourios</cp:lastModifiedBy>
  <cp:revision>492</cp:revision>
  <cp:lastPrinted>2014-03-17T16:31:00Z</cp:lastPrinted>
  <dcterms:created xsi:type="dcterms:W3CDTF">2020-05-19T13:47:00Z</dcterms:created>
  <dcterms:modified xsi:type="dcterms:W3CDTF">2022-02-25T11:51:00Z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